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2026-0577-66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Straßen- und Tiefbauarbeiten - Weseler Straße / B51 (Spinne) u. Canisiusgraben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Kanal- und Straßenbauarbeiten, sowie Arbeiten für Versorgungsträger im Bereich des Verkehrsknotenpunktes Weseler Straße L551/B51/B219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